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6755B" w14:textId="77777777" w:rsidR="00F07EB8" w:rsidRDefault="00F07EB8" w:rsidP="00F07EB8">
      <w:pPr>
        <w:pStyle w:val="NormaleWeb"/>
      </w:pPr>
      <w:r>
        <w:t xml:space="preserve">  CV Doriana Pane</w:t>
      </w:r>
    </w:p>
    <w:p w14:paraId="18573AB6" w14:textId="77777777" w:rsidR="00F07EB8" w:rsidRDefault="00F07EB8" w:rsidP="00F07EB8">
      <w:pPr>
        <w:pStyle w:val="NormaleWeb"/>
      </w:pPr>
    </w:p>
    <w:p w14:paraId="6CC1CAFA" w14:textId="76F10B9B" w:rsidR="00F07EB8" w:rsidRDefault="00F07EB8" w:rsidP="00F07EB8">
      <w:pPr>
        <w:pStyle w:val="NormaleWeb"/>
      </w:pPr>
      <w:r>
        <w:t>Laureata in Biologia (Triennale, Università della Calabria), con Magistrale in Biologia (Università degli Studi di Milano-Bicocca), ho successivamente conseguito:</w:t>
      </w:r>
    </w:p>
    <w:p w14:paraId="6194C65D" w14:textId="77777777" w:rsidR="00F07EB8" w:rsidRDefault="00F07EB8" w:rsidP="00F07EB8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Master di II livello in “Scienze dell’alimentazione e dietetica Applicata” (Università </w:t>
      </w:r>
      <w:proofErr w:type="spellStart"/>
      <w:r>
        <w:rPr>
          <w:rFonts w:eastAsia="Times New Roman"/>
        </w:rPr>
        <w:t>Unitelma</w:t>
      </w:r>
      <w:proofErr w:type="spellEnd"/>
      <w:r>
        <w:rPr>
          <w:rFonts w:eastAsia="Times New Roman"/>
        </w:rPr>
        <w:t xml:space="preserve"> Sapienza, Roma)</w:t>
      </w:r>
    </w:p>
    <w:p w14:paraId="238ACD35" w14:textId="77777777" w:rsidR="00F07EB8" w:rsidRDefault="00F07EB8" w:rsidP="00F07EB8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Seguo regolarmente a corsi di aggiornamento professionale, che spaziano dall'ambito clinico alla nutrizione generale, fino ad approfondimenti su sport e fitness.</w:t>
      </w:r>
    </w:p>
    <w:p w14:paraId="1EEF218E" w14:textId="77777777" w:rsidR="00F07EB8" w:rsidRDefault="00F07EB8" w:rsidP="00F07EB8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Partecipo a vari congressi per essere sempre aggiornata su novità scientifiche, evidenze cliniche e approcci innovativi in nutrizione</w:t>
      </w:r>
    </w:p>
    <w:p w14:paraId="56E6FA02" w14:textId="77777777" w:rsidR="00F07EB8" w:rsidRDefault="00F07EB8" w:rsidP="00F07EB8">
      <w:pPr>
        <w:rPr>
          <w:rFonts w:eastAsia="Times New Roman"/>
        </w:rPr>
      </w:pPr>
    </w:p>
    <w:p w14:paraId="76120C1E" w14:textId="77777777" w:rsidR="00F07EB8" w:rsidRDefault="00F07EB8" w:rsidP="00F07EB8">
      <w:pPr>
        <w:pStyle w:val="NormaleWeb"/>
      </w:pPr>
      <w:r>
        <w:t>Come nutrizionista, mi occupo di analizzare le abitudini alimentari dei pazienti per identificare eventuali criticità e indicare un percorso personalizzato. Ogni individuo è unico e necessita di un approccio alimentare su misura, volto al miglioramento del benessere fisico e mentale. Il mio obiettivo è supportare i pazienti in un percorso consapevole che integri le necessità fisiologiche con le scelte personali, promuovendo uno stile di vita sano e equilibrato.</w:t>
      </w:r>
    </w:p>
    <w:p w14:paraId="2D67E298" w14:textId="77777777" w:rsidR="00F07EB8" w:rsidRDefault="00F07EB8" w:rsidP="00F07EB8">
      <w:pPr>
        <w:pStyle w:val="NormaleWeb"/>
      </w:pPr>
      <w:r>
        <w:rPr>
          <w:rStyle w:val="Enfasigrassetto"/>
        </w:rPr>
        <w:t>Il Primo Incontro</w:t>
      </w:r>
      <w:r>
        <w:t>: </w:t>
      </w:r>
    </w:p>
    <w:p w14:paraId="056CB943" w14:textId="77777777" w:rsidR="00F07EB8" w:rsidRDefault="00F07EB8" w:rsidP="00F07EB8">
      <w:pPr>
        <w:pStyle w:val="NormaleWeb"/>
      </w:pPr>
      <w:r>
        <w:t>La visita iniziale, della durata di circa 50 minuti o poco più, in base alle necessità, serve per conoscerci e analizzare insieme il quadro complessivo.</w:t>
      </w:r>
    </w:p>
    <w:p w14:paraId="370C033A" w14:textId="77777777" w:rsidR="00F07EB8" w:rsidRDefault="00F07EB8" w:rsidP="00F07EB8">
      <w:pPr>
        <w:pStyle w:val="NormaleWeb"/>
      </w:pPr>
      <w:r>
        <w:t>È importante:</w:t>
      </w:r>
    </w:p>
    <w:p w14:paraId="62E49146" w14:textId="77777777" w:rsidR="00F07EB8" w:rsidRDefault="00F07EB8" w:rsidP="00F07EB8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Portare con sé gli esami del sangue e, se presenti, le cartelle cliniche relative a malattie</w:t>
      </w:r>
    </w:p>
    <w:p w14:paraId="75A61606" w14:textId="77777777" w:rsidR="00F07EB8" w:rsidRDefault="00F07EB8" w:rsidP="00F07EB8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Se possibile, presentarsi a digiuno da almeno 2 ore prima dell’appuntamento</w:t>
      </w:r>
    </w:p>
    <w:p w14:paraId="7FA7DE16" w14:textId="77777777" w:rsidR="00F07EB8" w:rsidRDefault="00F07EB8" w:rsidP="00F07EB8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Evitare attività fisica lo stesso giorno della visita</w:t>
      </w:r>
    </w:p>
    <w:p w14:paraId="65FFE036" w14:textId="77777777" w:rsidR="00F07EB8" w:rsidRDefault="00F07EB8" w:rsidP="00F07EB8">
      <w:pPr>
        <w:pStyle w:val="NormaleWeb"/>
      </w:pPr>
      <w:r>
        <w:t>Durante l'anamnesi alimentare, esploreremo le tue abitudini alimentari. Potrebbe essere richiesto di tenere un diario alimentare per circa 7 giorni.</w:t>
      </w:r>
    </w:p>
    <w:p w14:paraId="244958F3" w14:textId="77777777" w:rsidR="00F07EB8" w:rsidRDefault="00F07EB8" w:rsidP="00F07EB8">
      <w:pPr>
        <w:rPr>
          <w:rFonts w:eastAsia="Times New Roman"/>
        </w:rPr>
      </w:pPr>
    </w:p>
    <w:p w14:paraId="2CE63A3F" w14:textId="77777777" w:rsidR="00F07EB8" w:rsidRDefault="00F07EB8" w:rsidP="00F07EB8">
      <w:pPr>
        <w:rPr>
          <w:rFonts w:eastAsia="Times New Roman"/>
        </w:rPr>
      </w:pPr>
    </w:p>
    <w:p w14:paraId="17553FCE" w14:textId="77777777" w:rsidR="00F07EB8" w:rsidRDefault="00F07EB8" w:rsidP="00F07EB8">
      <w:pPr>
        <w:rPr>
          <w:rFonts w:eastAsia="Times New Roman"/>
        </w:rPr>
      </w:pPr>
      <w:r>
        <w:rPr>
          <w:rFonts w:eastAsia="Times New Roman"/>
          <w:b/>
          <w:bCs/>
        </w:rPr>
        <w:t>La Visita</w:t>
      </w:r>
    </w:p>
    <w:p w14:paraId="3C7D8F2A" w14:textId="77777777" w:rsidR="00F07EB8" w:rsidRDefault="00F07EB8" w:rsidP="00F07EB8">
      <w:pPr>
        <w:rPr>
          <w:rFonts w:eastAsia="Times New Roman"/>
        </w:rPr>
      </w:pPr>
      <w:r>
        <w:rPr>
          <w:rFonts w:eastAsia="Times New Roman"/>
        </w:rPr>
        <w:t>La visita include:</w:t>
      </w:r>
    </w:p>
    <w:p w14:paraId="37EA031E" w14:textId="77777777" w:rsidR="00F07EB8" w:rsidRDefault="00F07EB8" w:rsidP="00F07EB8">
      <w:pPr>
        <w:rPr>
          <w:rFonts w:eastAsia="Times New Roman"/>
        </w:rPr>
      </w:pPr>
    </w:p>
    <w:p w14:paraId="27866CF8" w14:textId="77777777" w:rsidR="00F07EB8" w:rsidRDefault="00F07EB8" w:rsidP="00F07EB8">
      <w:pPr>
        <w:rPr>
          <w:rFonts w:eastAsia="Times New Roman"/>
        </w:rPr>
      </w:pPr>
      <w:r>
        <w:rPr>
          <w:rFonts w:eastAsia="Times New Roman"/>
        </w:rPr>
        <w:t>- Anamnesi</w:t>
      </w:r>
    </w:p>
    <w:p w14:paraId="6B0F1C1D" w14:textId="77777777" w:rsidR="00F07EB8" w:rsidRDefault="00F07EB8" w:rsidP="00F07EB8">
      <w:pPr>
        <w:rPr>
          <w:rFonts w:eastAsia="Times New Roman"/>
        </w:rPr>
      </w:pPr>
      <w:r>
        <w:rPr>
          <w:rFonts w:eastAsia="Times New Roman"/>
        </w:rPr>
        <w:t>- Analisi Antropometrica e calcolo del BMI (Indice di Massa Corporea)  </w:t>
      </w:r>
    </w:p>
    <w:p w14:paraId="3DB68350" w14:textId="77777777" w:rsidR="00F07EB8" w:rsidRDefault="00F07EB8" w:rsidP="00F07EB8">
      <w:pPr>
        <w:rPr>
          <w:rFonts w:eastAsia="Times New Roman"/>
        </w:rPr>
      </w:pPr>
      <w:r>
        <w:rPr>
          <w:rFonts w:eastAsia="Times New Roman"/>
        </w:rPr>
        <w:t xml:space="preserve">- Misurazione di massa magra, massa grassa e acqua corporea totale tramite il dispositivo medico </w:t>
      </w:r>
      <w:proofErr w:type="spellStart"/>
      <w:r>
        <w:rPr>
          <w:rFonts w:eastAsia="Times New Roman"/>
        </w:rPr>
        <w:t>Metadieta</w:t>
      </w:r>
      <w:proofErr w:type="spellEnd"/>
      <w:r>
        <w:rPr>
          <w:rFonts w:eastAsia="Times New Roman"/>
        </w:rPr>
        <w:t xml:space="preserve"> Bia</w:t>
      </w:r>
    </w:p>
    <w:p w14:paraId="1DD87ACB" w14:textId="77777777" w:rsidR="00F07EB8" w:rsidRDefault="00F07EB8" w:rsidP="00F07EB8">
      <w:pPr>
        <w:rPr>
          <w:rFonts w:eastAsia="Times New Roman"/>
        </w:rPr>
      </w:pPr>
      <w:r>
        <w:rPr>
          <w:rFonts w:eastAsia="Times New Roman"/>
        </w:rPr>
        <w:lastRenderedPageBreak/>
        <w:t>- Definizione degli obiettivi, in base a necessità personali o mediche, e redazione di un piano alimentare personalizzato  </w:t>
      </w:r>
    </w:p>
    <w:p w14:paraId="14EB7259" w14:textId="77777777" w:rsidR="00F07EB8" w:rsidRDefault="00F07EB8" w:rsidP="00F07EB8">
      <w:pPr>
        <w:rPr>
          <w:rFonts w:eastAsia="Times New Roman"/>
        </w:rPr>
      </w:pPr>
    </w:p>
    <w:p w14:paraId="278E8771" w14:textId="77777777" w:rsidR="00F07EB8" w:rsidRDefault="00F07EB8" w:rsidP="00F07EB8">
      <w:pPr>
        <w:rPr>
          <w:rFonts w:eastAsia="Times New Roman"/>
        </w:rPr>
      </w:pPr>
      <w:r>
        <w:rPr>
          <w:rFonts w:eastAsia="Times New Roman"/>
        </w:rPr>
        <w:t>Il piano alimentare verrà inviato via e-mail entro pochi giorni. Sarò disponibile via e-mail per eventuali chiarimenti durante tutto il percorso.</w:t>
      </w:r>
    </w:p>
    <w:p w14:paraId="21EEBBFD" w14:textId="77777777" w:rsidR="00F07EB8" w:rsidRDefault="00F07EB8" w:rsidP="00F07EB8">
      <w:pPr>
        <w:rPr>
          <w:rFonts w:eastAsia="Times New Roman"/>
        </w:rPr>
      </w:pPr>
    </w:p>
    <w:p w14:paraId="5EAEACC1" w14:textId="77777777" w:rsidR="00F07EB8" w:rsidRDefault="00F07EB8" w:rsidP="00F07EB8">
      <w:pPr>
        <w:rPr>
          <w:rFonts w:eastAsia="Times New Roman"/>
        </w:rPr>
      </w:pPr>
      <w:r>
        <w:rPr>
          <w:rFonts w:eastAsia="Times New Roman"/>
          <w:b/>
          <w:bCs/>
        </w:rPr>
        <w:t>Controlli Successivi:</w:t>
      </w:r>
    </w:p>
    <w:p w14:paraId="6E264BC4" w14:textId="77777777" w:rsidR="00F07EB8" w:rsidRDefault="00F07EB8" w:rsidP="00F07EB8">
      <w:pPr>
        <w:rPr>
          <w:rFonts w:eastAsia="Times New Roman"/>
        </w:rPr>
      </w:pPr>
    </w:p>
    <w:p w14:paraId="4E358E5F" w14:textId="77777777" w:rsidR="00F07EB8" w:rsidRDefault="00F07EB8" w:rsidP="00F07EB8">
      <w:pPr>
        <w:rPr>
          <w:rFonts w:eastAsia="Times New Roman"/>
        </w:rPr>
      </w:pPr>
      <w:r>
        <w:rPr>
          <w:rFonts w:eastAsia="Times New Roman"/>
        </w:rPr>
        <w:t>I controlli, a cadenza mensile o ogni due settimane (in base alle esigenze), dureranno circa 30 minuti e comprenderanno:</w:t>
      </w:r>
    </w:p>
    <w:p w14:paraId="77A3A933" w14:textId="77777777" w:rsidR="00F07EB8" w:rsidRDefault="00F07EB8" w:rsidP="00F07EB8">
      <w:pPr>
        <w:rPr>
          <w:rFonts w:eastAsia="Times New Roman"/>
        </w:rPr>
      </w:pPr>
    </w:p>
    <w:p w14:paraId="5C9F0FCC" w14:textId="77777777" w:rsidR="00F07EB8" w:rsidRDefault="00F07EB8" w:rsidP="00F07EB8">
      <w:pPr>
        <w:rPr>
          <w:rFonts w:eastAsia="Times New Roman"/>
        </w:rPr>
      </w:pPr>
      <w:r>
        <w:rPr>
          <w:rFonts w:eastAsia="Times New Roman"/>
        </w:rPr>
        <w:t>- Misurazione del peso corporeo e delle circonferenze  </w:t>
      </w:r>
    </w:p>
    <w:p w14:paraId="5D2DF221" w14:textId="77777777" w:rsidR="00F07EB8" w:rsidRDefault="00F07EB8" w:rsidP="00F07EB8">
      <w:pPr>
        <w:rPr>
          <w:rFonts w:eastAsia="Times New Roman"/>
        </w:rPr>
      </w:pPr>
      <w:r>
        <w:rPr>
          <w:rFonts w:eastAsia="Times New Roman"/>
        </w:rPr>
        <w:t>- Misurazione di massa grassa, massa magra e idratazione corporea tramite bioimpedenza  </w:t>
      </w:r>
    </w:p>
    <w:p w14:paraId="46AEC0D7" w14:textId="77777777" w:rsidR="00F07EB8" w:rsidRDefault="00F07EB8" w:rsidP="00F07EB8">
      <w:pPr>
        <w:rPr>
          <w:rFonts w:eastAsia="Times New Roman"/>
        </w:rPr>
      </w:pPr>
      <w:r>
        <w:rPr>
          <w:rFonts w:eastAsia="Times New Roman"/>
        </w:rPr>
        <w:t>- Verifica del piano alimentare e, se necessario, adattamenti per migliorarne</w:t>
      </w:r>
    </w:p>
    <w:p w14:paraId="3A733639" w14:textId="77777777" w:rsidR="00AE7B98" w:rsidRDefault="00AE7B98"/>
    <w:sectPr w:rsidR="00AE7B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42408"/>
    <w:multiLevelType w:val="multilevel"/>
    <w:tmpl w:val="E94A7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6CA6E1F"/>
    <w:multiLevelType w:val="multilevel"/>
    <w:tmpl w:val="D90E6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822572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48694428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EB8"/>
    <w:rsid w:val="00357F28"/>
    <w:rsid w:val="004A18A1"/>
    <w:rsid w:val="00AE7B98"/>
    <w:rsid w:val="00F0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A59C9"/>
  <w15:chartTrackingRefBased/>
  <w15:docId w15:val="{7B1F6DB0-8C47-4F34-B3A3-5F340A021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07EB8"/>
    <w:pPr>
      <w:spacing w:after="0" w:line="240" w:lineRule="auto"/>
    </w:pPr>
    <w:rPr>
      <w:rFonts w:ascii="Aptos" w:hAnsi="Aptos" w:cs="Aptos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07E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07E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07E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07E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7E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7E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7E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7E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7E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07E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07E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07E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07EB8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7EB8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7EB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7EB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7EB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7EB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7E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07E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7E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7E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7E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7EB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7EB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07EB8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7E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7EB8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7EB8"/>
    <w:rPr>
      <w:b/>
      <w:bCs/>
      <w:smallCaps/>
      <w:color w:val="2F5496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F07EB8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F07E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1</cp:revision>
  <dcterms:created xsi:type="dcterms:W3CDTF">2025-02-14T16:35:00Z</dcterms:created>
  <dcterms:modified xsi:type="dcterms:W3CDTF">2025-02-14T16:35:00Z</dcterms:modified>
</cp:coreProperties>
</file>